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зач</w:t>
      </w:r>
      <w:r w:rsidR="00167069">
        <w:rPr>
          <w:rFonts w:ascii="Times New Roman" w:hAnsi="Times New Roman" w:cs="Times New Roman"/>
          <w:b/>
          <w:sz w:val="28"/>
          <w:szCs w:val="28"/>
        </w:rPr>
        <w:t>ету по дисциплине «Земельное право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1. История земельного права России.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2. Понятие и предмет земельного права.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3. Принципы земельного права.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4. Источники земельного права. Система земельного права.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5. Соотношение земельного законодательства со смежными отраслями законодательства.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6. Понятие земельного участка. Признаки земельного участка как вещи, объекта гражданских прав.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7. Охрана земель, цели и содержание охраны земель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8. Использование земель, права и обязанности правообладателей земельных участков при использовании земельных участков.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9. Понятие права собственности на земельный участок. Объекты, субъекты и формы права собственности на земельный участок.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10. Постоянное (бессрочное) пользование земельным участком.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11. Пожизненное наследуемое владение земельным участком.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12. Безвозмездное срочное пользование земельным участком.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13. Право ограниченного пользования чужим земельным участком (сервитут).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14. Разграничение государственной собственности на землю.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15. Предоставление земельных участков собственникам расположенных на этих земельных участках зданий, строений, сооружений.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16. Предоставление земельных участков для строительства из земель, находящихся в государственной или муниципальной собственности.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17. Предоставление земельных участков для целей, не связанных со строительством, из земель, находящихся в государственной или муниципальной собственности.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18. Заключение договоров, предметом которых является земельный участок или право на него, на торгах.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19. Отказ правообладателя от права на земельный участок.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20. Принудительное лишение правообладателя земельного участка.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21. Купля-продажа земельных участков.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22. Аренда земельных участков.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23. Ипотека земельных участков.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24. Правовое регулирование государственного управления в сфере охраны и использования земель (общая характеристика).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25. Органы государственного управления в сфере охраны и использования земель.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26. Землеустройство.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27. Кадастровый учет земельных участков.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28. Земельный контроль.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lastRenderedPageBreak/>
        <w:t>29. Государственный мониторинг земель.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30. Юридическая ответственность за правонарушения в сфере охраны и использования земель.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31. Земельный налог.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32. Арендная плата за землю.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33. Оценка земель.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34. Защита прав на землю и рассмотрение земельных споров.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35. Отнесение земель к категориям, перевод земель из одной категории в другую.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36. Правовой режим земель сельскохозяйственного назначения.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37. Правовой режим личных подсобных хозяйств.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38. Правовой режим крестьянских (фермерских) хозяйств.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39. Правовой режим огороднических, садоводческих и дачных объединений граждан.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40. Правовой режим земель населенных пунктов.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41. Правовой режим земель промышленности и иного специального назначения.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42. Правовой режим земель особо охраняемых территорий и их объектов.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43. Правовой режим земель лесного фонда.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44. Правовой режим земель водного фонда.</w:t>
      </w:r>
    </w:p>
    <w:p w:rsidR="00625C49" w:rsidRPr="00625C49" w:rsidRDefault="00625C49" w:rsidP="00625C49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C49">
        <w:rPr>
          <w:rFonts w:ascii="Times New Roman" w:hAnsi="Times New Roman" w:cs="Times New Roman"/>
          <w:bCs/>
          <w:sz w:val="28"/>
          <w:szCs w:val="28"/>
        </w:rPr>
        <w:t>45. Правовой режим земель запаса.</w:t>
      </w:r>
      <w:bookmarkStart w:id="0" w:name="_GoBack"/>
      <w:bookmarkEnd w:id="0"/>
    </w:p>
    <w:p w:rsidR="00167069" w:rsidRPr="00625C49" w:rsidRDefault="00167069" w:rsidP="00625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67069" w:rsidRPr="0062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C025A"/>
    <w:rsid w:val="00150F54"/>
    <w:rsid w:val="00167069"/>
    <w:rsid w:val="00172DE2"/>
    <w:rsid w:val="00625C49"/>
    <w:rsid w:val="0078302A"/>
    <w:rsid w:val="009A563D"/>
    <w:rsid w:val="00B259F5"/>
    <w:rsid w:val="00D065CE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39</cp:revision>
  <dcterms:created xsi:type="dcterms:W3CDTF">2018-01-18T14:40:00Z</dcterms:created>
  <dcterms:modified xsi:type="dcterms:W3CDTF">2018-01-22T11:12:00Z</dcterms:modified>
</cp:coreProperties>
</file>