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</w:t>
      </w:r>
      <w:r w:rsidR="005B6059">
        <w:rPr>
          <w:rFonts w:ascii="Times New Roman" w:hAnsi="Times New Roman" w:cs="Times New Roman"/>
          <w:b/>
          <w:sz w:val="28"/>
          <w:szCs w:val="28"/>
        </w:rPr>
        <w:t>экзамен</w:t>
      </w:r>
      <w:r w:rsidR="00637850">
        <w:rPr>
          <w:rFonts w:ascii="Times New Roman" w:hAnsi="Times New Roman" w:cs="Times New Roman"/>
          <w:b/>
          <w:sz w:val="28"/>
          <w:szCs w:val="28"/>
        </w:rPr>
        <w:t>у по дисциплине «</w:t>
      </w:r>
      <w:r w:rsidR="005B6059">
        <w:rPr>
          <w:rFonts w:ascii="Times New Roman" w:hAnsi="Times New Roman" w:cs="Times New Roman"/>
          <w:b/>
          <w:sz w:val="28"/>
          <w:szCs w:val="28"/>
        </w:rPr>
        <w:t>Международное частное</w:t>
      </w:r>
      <w:bookmarkStart w:id="0" w:name="_GoBack"/>
      <w:bookmarkEnd w:id="0"/>
      <w:r w:rsidR="00637850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 xml:space="preserve">Понятие и предмет международного частного права. 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Место и роль международного частного права в системе правового регулирования отношений.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Система международного частного права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История возникновения и развития науки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Методы международного частного права.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Понятие и виды источников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Двойственный характер источников МЧП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Национальное законодательство в сфере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Судебная и арбитражная практика как источники МЧП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Международный договор как источник МЧП: понятие и виды.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Международно-правовые обычаи и обыкновения.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 xml:space="preserve">Унификация в международном частном праве. Понятие, виды </w:t>
      </w:r>
      <w:proofErr w:type="gramStart"/>
      <w:r w:rsidRPr="005B6059">
        <w:rPr>
          <w:rFonts w:ascii="Times New Roman" w:hAnsi="Times New Roman"/>
          <w:sz w:val="28"/>
          <w:szCs w:val="28"/>
        </w:rPr>
        <w:t>и  способы</w:t>
      </w:r>
      <w:proofErr w:type="gramEnd"/>
      <w:r w:rsidRPr="005B6059">
        <w:rPr>
          <w:rFonts w:ascii="Times New Roman" w:hAnsi="Times New Roman"/>
          <w:sz w:val="28"/>
          <w:szCs w:val="28"/>
        </w:rPr>
        <w:t xml:space="preserve"> унификации.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Деятельность международных организаций по унификации норм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Понятие, структура и классификация коллизионных норм.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Основные формулы прикрепления.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Закон места нахождения вещи.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Закон страны продавца.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 xml:space="preserve">Закон места совершения правонарушения. 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Закон формы акта; закон страны суда; закон причинной связи.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Проблема квалификации в МЧП. Способы квалификации.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Установление содержания иностранного права.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Обратная отсылка: положительные и отрицательные коллизии.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Отсылка к праву третьей страны.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Оговорка о публичном порядке.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Личный закон физического лица. Право подлежащее применению при определении дееспособности физического лица.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Гражданско-правовое положение иностранных физических лиц в РФ.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Режимы 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Взаимность и реторсии как принципы МЧП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 xml:space="preserve">Личный закон юридического лица. Личный закон организации, не являющейся юридическим лицом по иностранному праву. 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Правовое положение иностранных юридических лиц в РФ.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Международные юридические лица (понятие, виды).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Представительство и филиалы иностранных фирм. Порядок открытия и деятельности на территории РФ.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Правовое положение предприятий с иностранными инвестициями в РФ.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Государство как субъект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Правовая природа иммунитета государства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lastRenderedPageBreak/>
        <w:t>Внешнеэкономические сделки: понятие и признаки, форма.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Основные правила выбора права, применимого к внешнеэкономическим сделкам.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Коллизионные вопросы права собственности 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Правовой режим иностранных инвестиций в РФ.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Международно-правовое регулирование иностранных инвестиций.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Унификация правовых норм, регулирующих международную куплю-продажу.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Конвенция ООН о договорах международной купли-продажи товаров 1980г.: сфера действия, заключение договора, обязательства сторон, средства правовой защиты покупателя и продавца.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Международные правила толкования торговых терминов (ИНКОТЕРМС-2010). Общая характеристика.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Характеристика отдельных групп терминов ИНКОТЕРМС – 2010 (</w:t>
      </w:r>
      <w:proofErr w:type="gramStart"/>
      <w:r w:rsidRPr="005B6059">
        <w:rPr>
          <w:rFonts w:ascii="Times New Roman" w:hAnsi="Times New Roman"/>
          <w:sz w:val="28"/>
          <w:szCs w:val="28"/>
        </w:rPr>
        <w:t>E,F</w:t>
      </w:r>
      <w:proofErr w:type="gramEnd"/>
      <w:r w:rsidRPr="005B6059">
        <w:rPr>
          <w:rFonts w:ascii="Times New Roman" w:hAnsi="Times New Roman"/>
          <w:sz w:val="28"/>
          <w:szCs w:val="28"/>
        </w:rPr>
        <w:t>,C,D).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Международные автомобильные перевозки.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Международные железнодорожные перевозки.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Международные морские перевозки.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Международные воздушные перевозки.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Правовое регулирование международных платежно-расчетных отношений и валютных операций.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Понятие и формы международных расчетов 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6059">
        <w:rPr>
          <w:rFonts w:ascii="Times New Roman" w:hAnsi="Times New Roman"/>
          <w:sz w:val="28"/>
          <w:szCs w:val="28"/>
        </w:rPr>
        <w:t>Коллизионно</w:t>
      </w:r>
      <w:proofErr w:type="spellEnd"/>
      <w:r w:rsidRPr="005B6059">
        <w:rPr>
          <w:rFonts w:ascii="Times New Roman" w:hAnsi="Times New Roman"/>
          <w:sz w:val="28"/>
          <w:szCs w:val="28"/>
        </w:rPr>
        <w:t>-правовое регулирование трудовых отношений.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Международно-правовое регулирование труда иностранцев.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Трудовая деятельность иностранных граждан и лиц без гражданства в РФ. Национальный режим.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Трудовые права российских граждан за рубежом.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Страхование в международной торговле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Правовое регулирование брачно-семейных отношений международного характера.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Коллизионные вопросы заключения, расторжения и признания брака недействительным.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 xml:space="preserve">Коллизионное регулирование личных неимущественных и </w:t>
      </w:r>
      <w:proofErr w:type="gramStart"/>
      <w:r w:rsidRPr="005B6059">
        <w:rPr>
          <w:rFonts w:ascii="Times New Roman" w:hAnsi="Times New Roman"/>
          <w:sz w:val="28"/>
          <w:szCs w:val="28"/>
        </w:rPr>
        <w:t>имущественных  отношений</w:t>
      </w:r>
      <w:proofErr w:type="gramEnd"/>
      <w:r w:rsidRPr="005B6059">
        <w:rPr>
          <w:rFonts w:ascii="Times New Roman" w:hAnsi="Times New Roman"/>
          <w:sz w:val="28"/>
          <w:szCs w:val="28"/>
        </w:rPr>
        <w:t xml:space="preserve"> между супругами. 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Усыновление с участием иностранных граждан.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Коллизии законов в области наследования.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Наследование выморочного имущества 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Коллизионные регулирование обязательств из причинения вреда.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Коллизионные вопросы обязательств возникающих вследствие недобросовестной конкуренции.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Коллизионные вопросы обязательств возникающих вследствие неосновательного обогащения.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Международное авторское право.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Авторские и смежные права иностранцев в России.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Охрана авторских прав в СНГ.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lastRenderedPageBreak/>
        <w:t>Право промышленной собственности 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Товарные знаки в МЧП.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Охрана произведений российских авторов за рубежом.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Общие положения международного гражданского процесса: понятие и процессуальное положение иностранных граждан и юридических лиц.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Международная подсудность по гражданским делам.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Требования, предъявляемые к документам иностранного происхождения. Консульская легализация.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Исполнение иностранных судебных решений и поручений иностранных судов.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Понятие и правовая природа международного коммерческого арбитража.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Арбитражное соглашение.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Международный коммерческий арбитраж в России.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Арбитражное рассмотрение инвестиционных споров.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Признание и исполнение иностранных арбитражных решений.</w:t>
      </w:r>
    </w:p>
    <w:p w:rsidR="005B6059" w:rsidRPr="005B6059" w:rsidRDefault="005B6059" w:rsidP="005B60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059">
        <w:rPr>
          <w:rFonts w:ascii="Times New Roman" w:hAnsi="Times New Roman"/>
          <w:sz w:val="28"/>
          <w:szCs w:val="28"/>
        </w:rPr>
        <w:t>Договор международного финансового лизинга.</w:t>
      </w:r>
    </w:p>
    <w:p w:rsidR="000947BE" w:rsidRDefault="000947BE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BE" w:rsidRDefault="000947BE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A63E2"/>
    <w:multiLevelType w:val="hybridMultilevel"/>
    <w:tmpl w:val="1FFC496C"/>
    <w:lvl w:ilvl="0" w:tplc="5D806F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947BE"/>
    <w:rsid w:val="000C025A"/>
    <w:rsid w:val="00150F54"/>
    <w:rsid w:val="00172DE2"/>
    <w:rsid w:val="003660D8"/>
    <w:rsid w:val="0049466C"/>
    <w:rsid w:val="005A30A2"/>
    <w:rsid w:val="005B6059"/>
    <w:rsid w:val="00637850"/>
    <w:rsid w:val="0078302A"/>
    <w:rsid w:val="009A563D"/>
    <w:rsid w:val="00B259F5"/>
    <w:rsid w:val="00D065CE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Федорова</cp:lastModifiedBy>
  <cp:revision>24</cp:revision>
  <dcterms:created xsi:type="dcterms:W3CDTF">2018-01-18T14:40:00Z</dcterms:created>
  <dcterms:modified xsi:type="dcterms:W3CDTF">2018-01-22T09:26:00Z</dcterms:modified>
</cp:coreProperties>
</file>