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58" w:rsidRPr="00D57DA6" w:rsidRDefault="00EF7258" w:rsidP="00EF7258">
      <w:pPr>
        <w:widowControl w:val="0"/>
        <w:shd w:val="clear" w:color="auto" w:fill="FFFFFF"/>
        <w:spacing w:before="120"/>
        <w:ind w:firstLine="709"/>
        <w:jc w:val="left"/>
        <w:rPr>
          <w:rFonts w:ascii="Times New Roman" w:hAnsi="Times New Roman"/>
          <w:b/>
          <w:szCs w:val="24"/>
        </w:rPr>
      </w:pPr>
      <w:r w:rsidRPr="00D57DA6">
        <w:rPr>
          <w:rFonts w:ascii="Times New Roman" w:hAnsi="Times New Roman"/>
          <w:b/>
          <w:szCs w:val="24"/>
        </w:rPr>
        <w:t>Вопросы к экзамену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Предмет, основные методы исследования и периодизация Истории государства и права зарубежных стран.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Возникновение первых государств в Древнем Востоке. Основные особенности государственного механизма древневосточных государств.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Причины установления и сущность восточной деспотии. Три главных ведомства управления в государствах Древнего Востока.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Общая характеристика и особенности права Древнего мира (древнего права). Источники права в древневосточных государствах.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Социальная структура и государственный строй Древнего Египта.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Основные черты права Древнего Египта.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Общественный и государственный строй Древнего Вавилона.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Законы царя Хаммурапи — важнейший памятник древневавилонского права (общая характеристика).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Правовое регулирование имущественных и обязательственных отношений в Древнем Вавилоне. Формы права собственности. Правовой режим имущества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илкум</w:t>
      </w:r>
      <w:proofErr w:type="spellEnd"/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Уголовное право в древневосточных государствах. Система преступлений и наказаний по Судебнику Хаммурапи. Талион.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Особенности судоустройства и процессуального права в Древнем Вавилоне. Обвинительный процесс. Ордалии.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Система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варн</w:t>
      </w:r>
      <w:proofErr w:type="spellEnd"/>
      <w:r w:rsidRPr="00D57DA6">
        <w:rPr>
          <w:rFonts w:ascii="Times New Roman" w:hAnsi="Times New Roman"/>
          <w:szCs w:val="24"/>
          <w:lang w:bidi="ru-RU"/>
        </w:rPr>
        <w:t xml:space="preserve"> в Древней Индии.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Государственный строй Древней Индии (империя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Маурьев</w:t>
      </w:r>
      <w:proofErr w:type="spellEnd"/>
      <w:r w:rsidRPr="00D57DA6">
        <w:rPr>
          <w:rFonts w:ascii="Times New Roman" w:hAnsi="Times New Roman"/>
          <w:szCs w:val="24"/>
          <w:lang w:bidi="ru-RU"/>
        </w:rPr>
        <w:t>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Специфический характер и место Законов Ману в правовой системе Древней Индии. Общая характеристика этого документа.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Правовое регулирование имущественных и обязательственных отношений по Законам Ману. Брачно-семейное право Древней Индии.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Уголовное право и судебный процесс по Законам Ману.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Образование государства в Аттике. Реформы Солона. Цензовая демократия.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Гелиэя</w:t>
      </w:r>
      <w:proofErr w:type="spellEnd"/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Эволюция афинского государства в VI — первой половине V в. до н. э. Тирания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Писистрата</w:t>
      </w:r>
      <w:proofErr w:type="spellEnd"/>
      <w:r w:rsidRPr="00D57DA6">
        <w:rPr>
          <w:rFonts w:ascii="Times New Roman" w:hAnsi="Times New Roman"/>
          <w:szCs w:val="24"/>
          <w:lang w:bidi="ru-RU"/>
        </w:rPr>
        <w:t xml:space="preserve">. Реформы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Клисфена</w:t>
      </w:r>
      <w:proofErr w:type="spellEnd"/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Афинская демократия в период расцвета. Реформы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Эфиальта</w:t>
      </w:r>
      <w:proofErr w:type="spellEnd"/>
      <w:r w:rsidRPr="00D57DA6">
        <w:rPr>
          <w:rFonts w:ascii="Times New Roman" w:hAnsi="Times New Roman"/>
          <w:szCs w:val="24"/>
          <w:lang w:bidi="ru-RU"/>
        </w:rPr>
        <w:t xml:space="preserve"> и Перикла.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Общая характеристика права Древней Греции (на примере Афин).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Особенности Спартанской государственности. Илоты.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Криптии</w:t>
      </w:r>
      <w:proofErr w:type="spellEnd"/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Возникновение Древнеримского государства (VIII - VI в. до н. э.). Реформы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Сервия</w:t>
      </w:r>
      <w:proofErr w:type="spellEnd"/>
      <w:r w:rsidRPr="00D57DA6">
        <w:rPr>
          <w:rFonts w:ascii="Times New Roman" w:hAnsi="Times New Roman"/>
          <w:szCs w:val="24"/>
          <w:lang w:bidi="ru-RU"/>
        </w:rPr>
        <w:t xml:space="preserve"> Туллия.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Государственный строй Древнего Рима периода республики.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Ординарные и экстраординарные магистратуры Древнеримской республики.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Кризис и крушение Древнеримской республики. Принципат Августа.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Государственный строй Рима в период домината. Утверждение христианства как государственной религии Рима.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Источники римского права. Периодизация истории римского права.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Законы XII таблиц — важнейший памятник римского цивильного права (история составления, структура, основные черты, историческое значение).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Институции Гая — учебник по римскому классическому праву.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Вещное право Древнего Рима. Право собственности, владение и держание. Понятие и виды сервитутов в римском праве.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Основные виды древнейших обязательств в римском праве. Характеристика контрактов классического периода.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Эволюция брачно-семейного права в Риме.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Эволюция форм гражданского процесса в Риме (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легисакционный</w:t>
      </w:r>
      <w:proofErr w:type="spellEnd"/>
      <w:r w:rsidRPr="00D57DA6">
        <w:rPr>
          <w:rFonts w:ascii="Times New Roman" w:hAnsi="Times New Roman"/>
          <w:szCs w:val="24"/>
          <w:lang w:bidi="ru-RU"/>
        </w:rPr>
        <w:t>, формулярный и экстраординарный).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«Кодификация» Юстиниана.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lastRenderedPageBreak/>
        <w:t>Основные особенности средневекового права.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Основные формы феодального землевладения (аллод, бенефиций, феод).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Сюзеренитет</w:t>
      </w:r>
      <w:r w:rsidRPr="00D57DA6">
        <w:rPr>
          <w:rFonts w:ascii="Times New Roman" w:hAnsi="Times New Roman"/>
          <w:szCs w:val="24"/>
          <w:lang w:bidi="ru-RU"/>
        </w:rPr>
        <w:softHyphen/>
        <w:t>вассалитет</w:t>
      </w:r>
      <w:proofErr w:type="spellEnd"/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Возникновение, развитие и распад Франкского государства.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Салическая правда — правовой памятник франкского общества.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Уголовное право и судебный процесс по Салической правде.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Сеньориальная монархия во Франции. Реформы Людовика IX (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Капетинга</w:t>
      </w:r>
      <w:proofErr w:type="spellEnd"/>
      <w:r w:rsidRPr="00D57DA6">
        <w:rPr>
          <w:rFonts w:ascii="Times New Roman" w:hAnsi="Times New Roman"/>
          <w:szCs w:val="24"/>
          <w:lang w:bidi="ru-RU"/>
        </w:rPr>
        <w:t>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Право средневековой Франции. Кутюмы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Бовези</w:t>
      </w:r>
      <w:proofErr w:type="spellEnd"/>
      <w:r w:rsidRPr="00D57DA6">
        <w:rPr>
          <w:rFonts w:ascii="Times New Roman" w:hAnsi="Times New Roman"/>
          <w:szCs w:val="24"/>
          <w:lang w:bidi="ru-RU"/>
        </w:rPr>
        <w:t xml:space="preserve"> (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ок</w:t>
      </w:r>
      <w:proofErr w:type="spellEnd"/>
      <w:r w:rsidRPr="00D57DA6">
        <w:rPr>
          <w:rFonts w:ascii="Times New Roman" w:hAnsi="Times New Roman"/>
          <w:szCs w:val="24"/>
          <w:lang w:bidi="ru-RU"/>
        </w:rPr>
        <w:t>. 1282г.)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Сословно-представительная монархия во Франции XIV - XVI вв. Штаты и Парламенты.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Абсолютизм во Франции. Реформы Ришелье и Людовика XIV (Бурбона). XVI - XVIII вв.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Нормандское завоевание Англии </w:t>
      </w:r>
      <w:smartTag w:uri="urn:schemas-microsoft-com:office:smarttags" w:element="metricconverter">
        <w:smartTagPr>
          <w:attr w:name="ProductID" w:val="1066 г"/>
        </w:smartTagPr>
        <w:r w:rsidRPr="00D57DA6">
          <w:rPr>
            <w:rFonts w:ascii="Times New Roman" w:hAnsi="Times New Roman"/>
            <w:szCs w:val="24"/>
            <w:lang w:bidi="ru-RU"/>
          </w:rPr>
          <w:t>1066 г</w:t>
        </w:r>
      </w:smartTag>
      <w:r w:rsidRPr="00D57DA6">
        <w:rPr>
          <w:rFonts w:ascii="Times New Roman" w:hAnsi="Times New Roman"/>
          <w:szCs w:val="24"/>
          <w:lang w:bidi="ru-RU"/>
        </w:rPr>
        <w:t>. и особенности сеньориальной монархии в Англии. Реформы Генриха II (Плантагенета).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Великая хартия вольностей </w:t>
      </w:r>
      <w:smartTag w:uri="urn:schemas-microsoft-com:office:smarttags" w:element="metricconverter">
        <w:smartTagPr>
          <w:attr w:name="ProductID" w:val="1215 г"/>
        </w:smartTagPr>
        <w:r w:rsidRPr="00D57DA6">
          <w:rPr>
            <w:rFonts w:ascii="Times New Roman" w:hAnsi="Times New Roman"/>
            <w:szCs w:val="24"/>
            <w:lang w:bidi="ru-RU"/>
          </w:rPr>
          <w:t>1215 г</w:t>
        </w:r>
      </w:smartTag>
      <w:r w:rsidRPr="00D57DA6">
        <w:rPr>
          <w:rFonts w:ascii="Times New Roman" w:hAnsi="Times New Roman"/>
          <w:szCs w:val="24"/>
          <w:lang w:bidi="ru-RU"/>
        </w:rPr>
        <w:t>. (история составления, структура, основные черты, историческое значение).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Образование Парламента. Сословно-представительная монархия в Англии.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Особенности абсолютизма в Англии. Церковная реформа Генриха </w:t>
      </w:r>
      <w:r w:rsidRPr="00D57DA6">
        <w:rPr>
          <w:rFonts w:ascii="Times New Roman" w:hAnsi="Times New Roman"/>
          <w:szCs w:val="24"/>
          <w:lang w:val="en-US" w:eastAsia="en-US" w:bidi="en-US"/>
        </w:rPr>
        <w:t>VIII</w:t>
      </w:r>
      <w:r w:rsidRPr="00D57DA6">
        <w:rPr>
          <w:rFonts w:ascii="Times New Roman" w:hAnsi="Times New Roman"/>
          <w:szCs w:val="24"/>
          <w:lang w:bidi="ru-RU"/>
        </w:rPr>
        <w:t>(Тюдора).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Англосаксонская система права (общее право, право справедливости, суд присяжных).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«Священная Римская империя германской нации» (IX — XIII вв.). «Саксонское зерцало».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Германия в период феодальной раздробленности XIV - XVI вв.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«Золотая булла» 1356г. императора Карла IV (Люксембурга).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Княжеский абсолютизм в Священной Римской Империи Германской Нации.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Уголовное право по Уголовно-судебному уложению Карла V.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Уголовный процесс по Каролине (принципы, стадии, особенности).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Западноевропейская сеньориальная монархия: общая характеристика и типология.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Сословно-представительная монархия в странах Западной Европы:</w:t>
      </w:r>
      <w:r w:rsidRPr="00D57DA6">
        <w:rPr>
          <w:rFonts w:ascii="Times New Roman" w:hAnsi="Times New Roman"/>
          <w:szCs w:val="24"/>
          <w:lang w:bidi="ru-RU"/>
        </w:rPr>
        <w:tab/>
        <w:t>общая</w:t>
      </w:r>
    </w:p>
    <w:p w:rsidR="00EF7258" w:rsidRPr="00D57DA6" w:rsidRDefault="00EF7258" w:rsidP="00EF7258">
      <w:pPr>
        <w:widowControl w:val="0"/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характеристика и отличия каждой из изучаемых стран.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Западноевропейский абсолютизм: общая характеристика и типология.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Возникновение и развитие раннефеодального государства и права Японии.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Возникновение, развитие и распад Арабского Халифата.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Особенности, система источников и основные институты мусульманского права в период Средних веков.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Конституционное право Англии в период революции 1640-1660 гг.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Протекторат О. Кромвеля - «Орудие управления».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«Славная революция» </w:t>
      </w:r>
      <w:smartTag w:uri="urn:schemas-microsoft-com:office:smarttags" w:element="metricconverter">
        <w:smartTagPr>
          <w:attr w:name="ProductID" w:val="1688 г"/>
        </w:smartTagPr>
        <w:r w:rsidRPr="00D57DA6">
          <w:rPr>
            <w:rFonts w:ascii="Times New Roman" w:hAnsi="Times New Roman"/>
            <w:szCs w:val="24"/>
            <w:lang w:bidi="ru-RU"/>
          </w:rPr>
          <w:t>1688 г</w:t>
        </w:r>
      </w:smartTag>
      <w:r w:rsidRPr="00D57DA6">
        <w:rPr>
          <w:rFonts w:ascii="Times New Roman" w:hAnsi="Times New Roman"/>
          <w:szCs w:val="24"/>
          <w:lang w:bidi="ru-RU"/>
        </w:rPr>
        <w:t xml:space="preserve">. </w:t>
      </w:r>
      <w:proofErr w:type="spellStart"/>
      <w:r w:rsidRPr="00D57DA6">
        <w:rPr>
          <w:rFonts w:ascii="Times New Roman" w:hAnsi="Times New Roman"/>
          <w:szCs w:val="24"/>
          <w:lang w:val="en-US" w:eastAsia="en-US" w:bidi="en-US"/>
        </w:rPr>
        <w:t>Habeascorpusact</w:t>
      </w:r>
      <w:proofErr w:type="spellEnd"/>
      <w:r w:rsidRPr="00D57DA6">
        <w:rPr>
          <w:rFonts w:ascii="Times New Roman" w:hAnsi="Times New Roman"/>
          <w:szCs w:val="24"/>
          <w:lang w:bidi="ru-RU"/>
        </w:rPr>
        <w:t>1679 г.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Оформление конституционной монархии в Англии, основные законодательные акты: Билль о правах </w:t>
      </w:r>
      <w:smartTag w:uri="urn:schemas-microsoft-com:office:smarttags" w:element="metricconverter">
        <w:smartTagPr>
          <w:attr w:name="ProductID" w:val="1689 г"/>
        </w:smartTagPr>
        <w:r w:rsidRPr="00D57DA6">
          <w:rPr>
            <w:rFonts w:ascii="Times New Roman" w:hAnsi="Times New Roman"/>
            <w:szCs w:val="24"/>
            <w:lang w:bidi="ru-RU"/>
          </w:rPr>
          <w:t>1689 г</w:t>
        </w:r>
      </w:smartTag>
      <w:r w:rsidRPr="00D57DA6">
        <w:rPr>
          <w:rFonts w:ascii="Times New Roman" w:hAnsi="Times New Roman"/>
          <w:szCs w:val="24"/>
          <w:lang w:bidi="ru-RU"/>
        </w:rPr>
        <w:t xml:space="preserve">., акт «Об устроении» (о престолонаследии) </w:t>
      </w:r>
      <w:smartTag w:uri="urn:schemas-microsoft-com:office:smarttags" w:element="metricconverter">
        <w:smartTagPr>
          <w:attr w:name="ProductID" w:val="1701 г"/>
        </w:smartTagPr>
        <w:r w:rsidRPr="00D57DA6">
          <w:rPr>
            <w:rFonts w:ascii="Times New Roman" w:hAnsi="Times New Roman"/>
            <w:szCs w:val="24"/>
            <w:lang w:bidi="ru-RU"/>
          </w:rPr>
          <w:t>1701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Формирование парламентской монархии в Великобритании в XVIII в. Кабинет.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Основные избирательные реформы в Великобритании в </w:t>
      </w:r>
      <w:r w:rsidRPr="00D57DA6">
        <w:rPr>
          <w:rFonts w:ascii="Times New Roman" w:hAnsi="Times New Roman"/>
          <w:szCs w:val="24"/>
          <w:lang w:val="en-US" w:eastAsia="en-US" w:bidi="en-US"/>
        </w:rPr>
        <w:t>XIX</w:t>
      </w:r>
      <w:r w:rsidRPr="00D57DA6">
        <w:rPr>
          <w:rFonts w:ascii="Times New Roman" w:hAnsi="Times New Roman"/>
          <w:szCs w:val="24"/>
          <w:lang w:eastAsia="en-US" w:bidi="en-US"/>
        </w:rPr>
        <w:t>-</w:t>
      </w:r>
      <w:r w:rsidRPr="00D57DA6">
        <w:rPr>
          <w:rFonts w:ascii="Times New Roman" w:hAnsi="Times New Roman"/>
          <w:szCs w:val="24"/>
          <w:lang w:val="en-US" w:eastAsia="en-US" w:bidi="en-US"/>
        </w:rPr>
        <w:t>XX</w:t>
      </w:r>
      <w:r w:rsidRPr="00D57DA6">
        <w:rPr>
          <w:rFonts w:ascii="Times New Roman" w:hAnsi="Times New Roman"/>
          <w:szCs w:val="24"/>
          <w:lang w:bidi="ru-RU"/>
        </w:rPr>
        <w:t>вв. Двухпартийная система.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Эволюция британского парламентаризма в </w:t>
      </w:r>
      <w:r w:rsidRPr="00D57DA6">
        <w:rPr>
          <w:rFonts w:ascii="Times New Roman" w:hAnsi="Times New Roman"/>
          <w:szCs w:val="24"/>
          <w:lang w:val="en-US" w:eastAsia="en-US" w:bidi="en-US"/>
        </w:rPr>
        <w:t>XIX</w:t>
      </w:r>
      <w:r w:rsidRPr="00D57DA6">
        <w:rPr>
          <w:rFonts w:ascii="Times New Roman" w:hAnsi="Times New Roman"/>
          <w:szCs w:val="24"/>
          <w:lang w:eastAsia="en-US" w:bidi="en-US"/>
        </w:rPr>
        <w:t>-</w:t>
      </w:r>
      <w:r w:rsidRPr="00D57DA6">
        <w:rPr>
          <w:rFonts w:ascii="Times New Roman" w:hAnsi="Times New Roman"/>
          <w:szCs w:val="24"/>
          <w:lang w:val="en-US" w:eastAsia="en-US" w:bidi="en-US"/>
        </w:rPr>
        <w:t>XX</w:t>
      </w:r>
      <w:r w:rsidRPr="00D57DA6">
        <w:rPr>
          <w:rFonts w:ascii="Times New Roman" w:hAnsi="Times New Roman"/>
          <w:szCs w:val="24"/>
          <w:lang w:bidi="ru-RU"/>
        </w:rPr>
        <w:t>вв. Делегированное законодательство.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Организация управления Североамериканских колоний, война за независимость. Декларация независимости </w:t>
      </w:r>
      <w:smartTag w:uri="urn:schemas-microsoft-com:office:smarttags" w:element="metricconverter">
        <w:smartTagPr>
          <w:attr w:name="ProductID" w:val="1776 г"/>
        </w:smartTagPr>
        <w:r w:rsidRPr="00D57DA6">
          <w:rPr>
            <w:rFonts w:ascii="Times New Roman" w:hAnsi="Times New Roman"/>
            <w:szCs w:val="24"/>
            <w:lang w:bidi="ru-RU"/>
          </w:rPr>
          <w:t>1776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Статьи конфедерации и вечного союза </w:t>
      </w:r>
      <w:smartTag w:uri="urn:schemas-microsoft-com:office:smarttags" w:element="metricconverter">
        <w:smartTagPr>
          <w:attr w:name="ProductID" w:val="1781 г"/>
        </w:smartTagPr>
        <w:r w:rsidRPr="00D57DA6">
          <w:rPr>
            <w:rFonts w:ascii="Times New Roman" w:hAnsi="Times New Roman"/>
            <w:szCs w:val="24"/>
            <w:lang w:bidi="ru-RU"/>
          </w:rPr>
          <w:t>1781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Разработка и принятие Конституции США </w:t>
      </w:r>
      <w:smartTag w:uri="urn:schemas-microsoft-com:office:smarttags" w:element="metricconverter">
        <w:smartTagPr>
          <w:attr w:name="ProductID" w:val="1787 г"/>
        </w:smartTagPr>
        <w:r w:rsidRPr="00D57DA6">
          <w:rPr>
            <w:rFonts w:ascii="Times New Roman" w:hAnsi="Times New Roman"/>
            <w:szCs w:val="24"/>
            <w:lang w:bidi="ru-RU"/>
          </w:rPr>
          <w:t>1787 г</w:t>
        </w:r>
      </w:smartTag>
      <w:r w:rsidRPr="00D57DA6">
        <w:rPr>
          <w:rFonts w:ascii="Times New Roman" w:hAnsi="Times New Roman"/>
          <w:szCs w:val="24"/>
          <w:lang w:bidi="ru-RU"/>
        </w:rPr>
        <w:t>. Ее содержание и значение.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Билль о правах </w:t>
      </w:r>
      <w:smartTag w:uri="urn:schemas-microsoft-com:office:smarttags" w:element="metricconverter">
        <w:smartTagPr>
          <w:attr w:name="ProductID" w:val="1791 г"/>
        </w:smartTagPr>
        <w:r w:rsidRPr="00D57DA6">
          <w:rPr>
            <w:rFonts w:ascii="Times New Roman" w:hAnsi="Times New Roman"/>
            <w:szCs w:val="24"/>
            <w:lang w:bidi="ru-RU"/>
          </w:rPr>
          <w:t>1791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Гражданская война (1861-1865 гг.) в США, причины и последствия.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Становление правовой системы США.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Декларация прав человека и гражданина 1789г. Конституция первого этапа французской революции </w:t>
      </w:r>
      <w:smartTag w:uri="urn:schemas-microsoft-com:office:smarttags" w:element="metricconverter">
        <w:smartTagPr>
          <w:attr w:name="ProductID" w:val="1791 г"/>
        </w:smartTagPr>
        <w:r w:rsidRPr="00D57DA6">
          <w:rPr>
            <w:rFonts w:ascii="Times New Roman" w:hAnsi="Times New Roman"/>
            <w:szCs w:val="24"/>
            <w:lang w:bidi="ru-RU"/>
          </w:rPr>
          <w:t>1791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lastRenderedPageBreak/>
        <w:t xml:space="preserve">Революционное правительство якобинской диктатуры. Декларация прав человека и гражданина </w:t>
      </w:r>
      <w:smartTag w:uri="urn:schemas-microsoft-com:office:smarttags" w:element="metricconverter">
        <w:smartTagPr>
          <w:attr w:name="ProductID" w:val="1793 г"/>
        </w:smartTagPr>
        <w:r w:rsidRPr="00D57DA6">
          <w:rPr>
            <w:rFonts w:ascii="Times New Roman" w:hAnsi="Times New Roman"/>
            <w:szCs w:val="24"/>
            <w:lang w:bidi="ru-RU"/>
          </w:rPr>
          <w:t>1793 г</w:t>
        </w:r>
      </w:smartTag>
      <w:r w:rsidRPr="00D57DA6">
        <w:rPr>
          <w:rFonts w:ascii="Times New Roman" w:hAnsi="Times New Roman"/>
          <w:szCs w:val="24"/>
          <w:lang w:bidi="ru-RU"/>
        </w:rPr>
        <w:t xml:space="preserve">., Конституция </w:t>
      </w:r>
      <w:smartTag w:uri="urn:schemas-microsoft-com:office:smarttags" w:element="metricconverter">
        <w:smartTagPr>
          <w:attr w:name="ProductID" w:val="1793 г"/>
        </w:smartTagPr>
        <w:r w:rsidRPr="00D57DA6">
          <w:rPr>
            <w:rFonts w:ascii="Times New Roman" w:hAnsi="Times New Roman"/>
            <w:szCs w:val="24"/>
            <w:lang w:bidi="ru-RU"/>
          </w:rPr>
          <w:t>1793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Термидорианский переворот и Конституция 1795г. (Директория).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Государственный переворот Наполеона Бонапарта. Государственный строй Франции периода Консульства (1799-1804гг.) и Первой империи (1804-1814гг.).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Кодификация Наполеона. Гражданский кодекс Франции 1804г., его общая характеристика.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Уголовный кодекс Франции </w:t>
      </w:r>
      <w:smartTag w:uri="urn:schemas-microsoft-com:office:smarttags" w:element="metricconverter">
        <w:smartTagPr>
          <w:attr w:name="ProductID" w:val="1810 г"/>
        </w:smartTagPr>
        <w:r w:rsidRPr="00D57DA6">
          <w:rPr>
            <w:rFonts w:ascii="Times New Roman" w:hAnsi="Times New Roman"/>
            <w:szCs w:val="24"/>
            <w:lang w:bidi="ru-RU"/>
          </w:rPr>
          <w:t>1810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Реставрация Бурбонов во Франции. Государственная организация легитимной монархии по Хартии </w:t>
      </w:r>
      <w:smartTag w:uri="urn:schemas-microsoft-com:office:smarttags" w:element="metricconverter">
        <w:smartTagPr>
          <w:attr w:name="ProductID" w:val="1814 г"/>
        </w:smartTagPr>
        <w:r w:rsidRPr="00D57DA6">
          <w:rPr>
            <w:rFonts w:ascii="Times New Roman" w:hAnsi="Times New Roman"/>
            <w:szCs w:val="24"/>
            <w:lang w:bidi="ru-RU"/>
          </w:rPr>
          <w:t>1814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Июльская монархия и Хартия </w:t>
      </w:r>
      <w:smartTag w:uri="urn:schemas-microsoft-com:office:smarttags" w:element="metricconverter">
        <w:smartTagPr>
          <w:attr w:name="ProductID" w:val="1830 г"/>
        </w:smartTagPr>
        <w:r w:rsidRPr="00D57DA6">
          <w:rPr>
            <w:rFonts w:ascii="Times New Roman" w:hAnsi="Times New Roman"/>
            <w:szCs w:val="24"/>
            <w:lang w:bidi="ru-RU"/>
          </w:rPr>
          <w:t>1830 г</w:t>
        </w:r>
      </w:smartTag>
      <w:r w:rsidRPr="00D57DA6">
        <w:rPr>
          <w:rFonts w:ascii="Times New Roman" w:hAnsi="Times New Roman"/>
          <w:szCs w:val="24"/>
          <w:lang w:bidi="ru-RU"/>
        </w:rPr>
        <w:t>. во Франции.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Вторая республика. Конституция </w:t>
      </w:r>
      <w:smartTag w:uri="urn:schemas-microsoft-com:office:smarttags" w:element="metricconverter">
        <w:smartTagPr>
          <w:attr w:name="ProductID" w:val="1848 г"/>
        </w:smartTagPr>
        <w:r w:rsidRPr="00D57DA6">
          <w:rPr>
            <w:rFonts w:ascii="Times New Roman" w:hAnsi="Times New Roman"/>
            <w:szCs w:val="24"/>
            <w:lang w:bidi="ru-RU"/>
          </w:rPr>
          <w:t>1848 г</w:t>
        </w:r>
      </w:smartTag>
      <w:r w:rsidRPr="00D57DA6">
        <w:rPr>
          <w:rFonts w:ascii="Times New Roman" w:hAnsi="Times New Roman"/>
          <w:szCs w:val="24"/>
          <w:lang w:bidi="ru-RU"/>
        </w:rPr>
        <w:t>. во Франции.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Вторая империя и Конституция 1852г. во Франции.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Государство и право Парижской Коммуны (18 марта-28 мая 1871г.).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Конституционные законы 1875г. во Франции. Государственный строй Третьей республики.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Основные вехи воссоединительного процесса Германии (от «Рейнского союза» до Германской империи 1806-1871гг.).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Особенности буржуазной революции 1848г. в Германии. Франкфуртская конституция 1849г.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Конституционная хартия Пруссии </w:t>
      </w:r>
      <w:smartTag w:uri="urn:schemas-microsoft-com:office:smarttags" w:element="metricconverter">
        <w:smartTagPr>
          <w:attr w:name="ProductID" w:val="1850 г"/>
        </w:smartTagPr>
        <w:r w:rsidRPr="00D57DA6">
          <w:rPr>
            <w:rFonts w:ascii="Times New Roman" w:hAnsi="Times New Roman"/>
            <w:szCs w:val="24"/>
            <w:lang w:bidi="ru-RU"/>
          </w:rPr>
          <w:t>1850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Создание Германской империи. Конституция империи 1871г.: общая характеристика.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Германское гражданское уложение 1900г. (БГБ).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Революция </w:t>
      </w:r>
      <w:proofErr w:type="spellStart"/>
      <w:r w:rsidRPr="00D57DA6">
        <w:rPr>
          <w:rFonts w:ascii="Times New Roman" w:hAnsi="Times New Roman"/>
          <w:szCs w:val="24"/>
          <w:lang w:bidi="ru-RU"/>
        </w:rPr>
        <w:t>Мейдзи</w:t>
      </w:r>
      <w:proofErr w:type="spellEnd"/>
      <w:r w:rsidRPr="00D57DA6">
        <w:rPr>
          <w:rFonts w:ascii="Times New Roman" w:hAnsi="Times New Roman"/>
          <w:szCs w:val="24"/>
          <w:lang w:bidi="ru-RU"/>
        </w:rPr>
        <w:t xml:space="preserve"> в Японии, буржуазные реформы 70-80-х годов XIX в.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Конституция Японии </w:t>
      </w:r>
      <w:smartTag w:uri="urn:schemas-microsoft-com:office:smarttags" w:element="metricconverter">
        <w:smartTagPr>
          <w:attr w:name="ProductID" w:val="1889 г"/>
        </w:smartTagPr>
        <w:r w:rsidRPr="00D57DA6">
          <w:rPr>
            <w:rFonts w:ascii="Times New Roman" w:hAnsi="Times New Roman"/>
            <w:szCs w:val="24"/>
            <w:lang w:bidi="ru-RU"/>
          </w:rPr>
          <w:t>1889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Становление единого государства в Италии к концу XIX в., Конституция Италии </w:t>
      </w:r>
      <w:smartTag w:uri="urn:schemas-microsoft-com:office:smarttags" w:element="metricconverter">
        <w:smartTagPr>
          <w:attr w:name="ProductID" w:val="1860 г"/>
        </w:smartTagPr>
        <w:r w:rsidRPr="00D57DA6">
          <w:rPr>
            <w:rFonts w:ascii="Times New Roman" w:hAnsi="Times New Roman"/>
            <w:szCs w:val="24"/>
            <w:lang w:bidi="ru-RU"/>
          </w:rPr>
          <w:t>1860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«Новый курс» президента США Ф. Рузвельта.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Усиление президентской власти в США в ХХ веке. Политические партии.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Правовая система США в новейшее время.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Партийно-политическая система Англии в ХХ веке.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Изменение в государственном строе Англии в ХХ веке.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Общая характеристика права Англии в новейшее время.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Народный фронт во Франции 1934-1938 гг.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Государственный строй четвертой республики во Франции.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Основные черты Конституции Франции 1958г. Политические партии во Франции.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Общая характеристика права Франции в новейшее время.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Падение кайзеровской Германии в ходе революции </w:t>
      </w:r>
      <w:r>
        <w:rPr>
          <w:rFonts w:ascii="Times New Roman" w:hAnsi="Times New Roman"/>
          <w:szCs w:val="24"/>
          <w:lang w:bidi="ru-RU"/>
        </w:rPr>
        <w:t>1918г. Веймарская конституция 1</w:t>
      </w:r>
      <w:r w:rsidRPr="00D57DA6">
        <w:rPr>
          <w:rFonts w:ascii="Times New Roman" w:hAnsi="Times New Roman"/>
          <w:szCs w:val="24"/>
          <w:lang w:bidi="ru-RU"/>
        </w:rPr>
        <w:t>919г.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Становление фашистской диктатуры в Германии, её механизм.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Потсдамские соглашения о Германии (июль- август 1945г.).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Конституция ФРГ 1949г.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Объединение Германии в октябре </w:t>
      </w:r>
      <w:smartTag w:uri="urn:schemas-microsoft-com:office:smarttags" w:element="metricconverter">
        <w:smartTagPr>
          <w:attr w:name="ProductID" w:val="1990 г"/>
        </w:smartTagPr>
        <w:r w:rsidRPr="00D57DA6">
          <w:rPr>
            <w:rFonts w:ascii="Times New Roman" w:hAnsi="Times New Roman"/>
            <w:szCs w:val="24"/>
            <w:lang w:bidi="ru-RU"/>
          </w:rPr>
          <w:t>1990 г</w:t>
        </w:r>
      </w:smartTag>
      <w:r w:rsidRPr="00D57DA6">
        <w:rPr>
          <w:rFonts w:ascii="Times New Roman" w:hAnsi="Times New Roman"/>
          <w:szCs w:val="24"/>
          <w:lang w:bidi="ru-RU"/>
        </w:rPr>
        <w:t>. и его последствия. Политические партии Германии в 90-е годы.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Общая характеристика германского права в новейшее время.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Японское государство между двумя мировыми войнами. Государственный строй.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Установление фашистской диктатуры в Японии, её механизм.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Конституция Японии </w:t>
      </w:r>
      <w:smartTag w:uri="urn:schemas-microsoft-com:office:smarttags" w:element="metricconverter">
        <w:smartTagPr>
          <w:attr w:name="ProductID" w:val="1947 г"/>
        </w:smartTagPr>
        <w:r w:rsidRPr="00D57DA6">
          <w:rPr>
            <w:rFonts w:ascii="Times New Roman" w:hAnsi="Times New Roman"/>
            <w:szCs w:val="24"/>
            <w:lang w:bidi="ru-RU"/>
          </w:rPr>
          <w:t>1947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Развитие японского государства после принятия Конституции </w:t>
      </w:r>
      <w:smartTag w:uri="urn:schemas-microsoft-com:office:smarttags" w:element="metricconverter">
        <w:smartTagPr>
          <w:attr w:name="ProductID" w:val="1947 г"/>
        </w:smartTagPr>
        <w:r w:rsidRPr="00D57DA6">
          <w:rPr>
            <w:rFonts w:ascii="Times New Roman" w:hAnsi="Times New Roman"/>
            <w:szCs w:val="24"/>
            <w:lang w:bidi="ru-RU"/>
          </w:rPr>
          <w:t>1947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Италия между двумя мировыми войнами.</w:t>
      </w:r>
    </w:p>
    <w:p w:rsidR="00EF7258" w:rsidRPr="00D57DA6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>Особенности фашистского режима в Италии.</w:t>
      </w:r>
    </w:p>
    <w:p w:rsidR="00EF7258" w:rsidRDefault="00EF7258" w:rsidP="00EF7258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40" w:line="274" w:lineRule="exact"/>
        <w:ind w:left="400" w:hanging="400"/>
        <w:jc w:val="left"/>
        <w:textAlignment w:val="auto"/>
        <w:rPr>
          <w:rFonts w:ascii="Times New Roman" w:hAnsi="Times New Roman"/>
          <w:szCs w:val="24"/>
          <w:lang w:bidi="ru-RU"/>
        </w:rPr>
      </w:pPr>
      <w:r w:rsidRPr="00D57DA6">
        <w:rPr>
          <w:rFonts w:ascii="Times New Roman" w:hAnsi="Times New Roman"/>
          <w:szCs w:val="24"/>
          <w:lang w:bidi="ru-RU"/>
        </w:rPr>
        <w:t xml:space="preserve">Государственный строй Италии по Конституции </w:t>
      </w:r>
      <w:smartTag w:uri="urn:schemas-microsoft-com:office:smarttags" w:element="metricconverter">
        <w:smartTagPr>
          <w:attr w:name="ProductID" w:val="1947 г"/>
        </w:smartTagPr>
        <w:r w:rsidRPr="00D57DA6">
          <w:rPr>
            <w:rFonts w:ascii="Times New Roman" w:hAnsi="Times New Roman"/>
            <w:szCs w:val="24"/>
            <w:lang w:bidi="ru-RU"/>
          </w:rPr>
          <w:t>1947 г</w:t>
        </w:r>
      </w:smartTag>
      <w:r w:rsidRPr="00D57DA6">
        <w:rPr>
          <w:rFonts w:ascii="Times New Roman" w:hAnsi="Times New Roman"/>
          <w:szCs w:val="24"/>
          <w:lang w:bidi="ru-RU"/>
        </w:rPr>
        <w:t>.</w:t>
      </w:r>
    </w:p>
    <w:p w:rsidR="00FA655C" w:rsidRDefault="00FA655C">
      <w:bookmarkStart w:id="0" w:name="_GoBack"/>
      <w:bookmarkEnd w:id="0"/>
    </w:p>
    <w:sectPr w:rsidR="00FA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B37E9"/>
    <w:multiLevelType w:val="multilevel"/>
    <w:tmpl w:val="3ADA1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9F"/>
    <w:rsid w:val="00E8299F"/>
    <w:rsid w:val="00EF7258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2781B-7143-4033-9649-5A0B6C37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58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2018-01-18T11:26:00Z</dcterms:created>
  <dcterms:modified xsi:type="dcterms:W3CDTF">2018-01-18T11:27:00Z</dcterms:modified>
</cp:coreProperties>
</file>